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7C" w:rsidRDefault="000E767C">
      <w:pPr>
        <w:pStyle w:val="23"/>
        <w:shd w:val="clear" w:color="auto" w:fill="auto"/>
        <w:spacing w:line="420" w:lineRule="exact"/>
        <w:jc w:val="left"/>
      </w:pPr>
    </w:p>
    <w:p w:rsidR="000E767C" w:rsidRDefault="000E767C">
      <w:pPr>
        <w:pStyle w:val="23"/>
        <w:shd w:val="clear" w:color="auto" w:fill="auto"/>
        <w:spacing w:line="420" w:lineRule="exact"/>
        <w:jc w:val="left"/>
      </w:pPr>
    </w:p>
    <w:p w:rsidR="000E767C" w:rsidRDefault="000E767C">
      <w:pPr>
        <w:pStyle w:val="23"/>
        <w:shd w:val="clear" w:color="auto" w:fill="auto"/>
        <w:spacing w:line="420" w:lineRule="exact"/>
        <w:jc w:val="left"/>
      </w:pPr>
    </w:p>
    <w:p w:rsidR="000E767C" w:rsidRDefault="000E767C">
      <w:pPr>
        <w:pStyle w:val="23"/>
        <w:shd w:val="clear" w:color="auto" w:fill="auto"/>
        <w:spacing w:line="420" w:lineRule="exact"/>
        <w:jc w:val="left"/>
      </w:pPr>
    </w:p>
    <w:p w:rsidR="004E3276" w:rsidRDefault="004E3276" w:rsidP="004E3276">
      <w:pPr>
        <w:pStyle w:val="23"/>
        <w:shd w:val="clear" w:color="auto" w:fill="auto"/>
        <w:spacing w:line="420" w:lineRule="exact"/>
        <w:jc w:val="right"/>
      </w:pPr>
      <w:r>
        <w:t xml:space="preserve">                                                                                                                                           </w:t>
      </w:r>
      <w:r w:rsidR="008D6801">
        <w:t xml:space="preserve">УТВЕРЖДЕНО </w:t>
      </w:r>
      <w:r>
        <w:t xml:space="preserve">                                </w:t>
      </w:r>
    </w:p>
    <w:p w:rsidR="004E3276" w:rsidRDefault="004E3276" w:rsidP="004E3276">
      <w:pPr>
        <w:pStyle w:val="23"/>
        <w:shd w:val="clear" w:color="auto" w:fill="auto"/>
        <w:spacing w:line="420" w:lineRule="exact"/>
        <w:jc w:val="right"/>
      </w:pPr>
      <w:r>
        <w:t xml:space="preserve">                                                                                   </w:t>
      </w:r>
      <w:r w:rsidR="008D6801">
        <w:t xml:space="preserve">Приказом </w:t>
      </w:r>
      <w:r>
        <w:t>НУЗ</w:t>
      </w:r>
      <w:r w:rsidR="008D6801">
        <w:t xml:space="preserve"> </w:t>
      </w:r>
      <w:r>
        <w:t xml:space="preserve">                      </w:t>
      </w:r>
    </w:p>
    <w:p w:rsidR="004E3276" w:rsidRDefault="004E3276" w:rsidP="004E3276">
      <w:pPr>
        <w:pStyle w:val="23"/>
        <w:shd w:val="clear" w:color="auto" w:fill="auto"/>
        <w:spacing w:line="420" w:lineRule="exact"/>
        <w:jc w:val="right"/>
      </w:pPr>
      <w:r>
        <w:t xml:space="preserve">                                                                                                                            </w:t>
      </w:r>
      <w:r w:rsidR="008D6801">
        <w:t>«</w:t>
      </w:r>
      <w:r>
        <w:t xml:space="preserve">Узловая больница на станции </w:t>
      </w:r>
      <w:proofErr w:type="spellStart"/>
      <w:r>
        <w:t>Февральск</w:t>
      </w:r>
      <w:proofErr w:type="spellEnd"/>
      <w:r>
        <w:t xml:space="preserve"> ОАО «РЖД» </w:t>
      </w:r>
    </w:p>
    <w:p w:rsidR="00530B4F" w:rsidRDefault="008D6801" w:rsidP="004E3276">
      <w:pPr>
        <w:pStyle w:val="23"/>
        <w:shd w:val="clear" w:color="auto" w:fill="auto"/>
        <w:spacing w:line="420" w:lineRule="exact"/>
        <w:jc w:val="right"/>
      </w:pPr>
      <w:r>
        <w:t xml:space="preserve">от </w:t>
      </w:r>
      <w:r w:rsidR="004E3276">
        <w:t xml:space="preserve">31.10.2016 </w:t>
      </w:r>
      <w:r>
        <w:t xml:space="preserve"> года </w:t>
      </w:r>
      <w:r w:rsidR="004E3276">
        <w:t>№ 196</w:t>
      </w:r>
    </w:p>
    <w:p w:rsidR="004E3276" w:rsidRDefault="004E3276" w:rsidP="004E3276">
      <w:pPr>
        <w:pStyle w:val="23"/>
        <w:shd w:val="clear" w:color="auto" w:fill="auto"/>
        <w:spacing w:line="420" w:lineRule="exact"/>
        <w:jc w:val="right"/>
      </w:pPr>
    </w:p>
    <w:p w:rsidR="00530B4F" w:rsidRPr="00CD22BB" w:rsidRDefault="008D6801" w:rsidP="004E3276">
      <w:pPr>
        <w:pStyle w:val="30"/>
        <w:shd w:val="clear" w:color="auto" w:fill="auto"/>
        <w:rPr>
          <w:rFonts w:ascii="Times New Roman" w:hAnsi="Times New Roman" w:cs="Times New Roman"/>
        </w:rPr>
      </w:pPr>
      <w:r w:rsidRPr="00CD22BB">
        <w:rPr>
          <w:rFonts w:ascii="Times New Roman" w:hAnsi="Times New Roman" w:cs="Times New Roman"/>
        </w:rPr>
        <w:t>РЕГЛАМЕНТ</w:t>
      </w:r>
    </w:p>
    <w:p w:rsidR="004E3276" w:rsidRPr="00CD22BB" w:rsidRDefault="008D6801" w:rsidP="004E3276">
      <w:pPr>
        <w:pStyle w:val="30"/>
        <w:shd w:val="clear" w:color="auto" w:fill="auto"/>
        <w:rPr>
          <w:rFonts w:ascii="Times New Roman" w:hAnsi="Times New Roman" w:cs="Times New Roman"/>
        </w:rPr>
      </w:pPr>
      <w:r w:rsidRPr="00CD22BB">
        <w:rPr>
          <w:rFonts w:ascii="Times New Roman" w:hAnsi="Times New Roman" w:cs="Times New Roman"/>
        </w:rPr>
        <w:t xml:space="preserve">РАБОТЫ ГОРЯЧЕЙ АНТИКОРРУПЦИОННОЙ ЛИНИИ </w:t>
      </w:r>
      <w:r w:rsidR="004E3276" w:rsidRPr="00CD22BB">
        <w:rPr>
          <w:rFonts w:ascii="Times New Roman" w:hAnsi="Times New Roman" w:cs="Times New Roman"/>
        </w:rPr>
        <w:t xml:space="preserve">НУЗ </w:t>
      </w:r>
      <w:r w:rsidRPr="00CD22BB">
        <w:rPr>
          <w:rFonts w:ascii="Times New Roman" w:hAnsi="Times New Roman" w:cs="Times New Roman"/>
        </w:rPr>
        <w:t>«</w:t>
      </w:r>
      <w:r w:rsidR="00CD22BB">
        <w:rPr>
          <w:rFonts w:ascii="Times New Roman" w:hAnsi="Times New Roman" w:cs="Times New Roman"/>
        </w:rPr>
        <w:t xml:space="preserve">УЗЛОВАЯ БОЛЬНИЦА НА СТАНЦИИ ФЕВРАЛЬСК </w:t>
      </w:r>
      <w:r w:rsidR="004E3276" w:rsidRPr="00CD22BB">
        <w:rPr>
          <w:rFonts w:ascii="Times New Roman" w:hAnsi="Times New Roman" w:cs="Times New Roman"/>
        </w:rPr>
        <w:t xml:space="preserve"> ОАО «РЖД»</w:t>
      </w:r>
    </w:p>
    <w:p w:rsidR="004E3276" w:rsidRPr="00CD22BB" w:rsidRDefault="004E3276" w:rsidP="004E3276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0271CB" w:rsidRDefault="00DD47B2" w:rsidP="000271CB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="000271CB">
        <w:rPr>
          <w:rFonts w:ascii="Times New Roman" w:hAnsi="Times New Roman" w:cs="Times New Roman"/>
          <w:b w:val="0"/>
        </w:rPr>
        <w:t xml:space="preserve"> </w:t>
      </w:r>
      <w:proofErr w:type="gramStart"/>
      <w:r w:rsidR="000271CB">
        <w:rPr>
          <w:rFonts w:ascii="Times New Roman" w:hAnsi="Times New Roman" w:cs="Times New Roman"/>
          <w:b w:val="0"/>
        </w:rPr>
        <w:t>1.</w:t>
      </w:r>
      <w:r w:rsidR="008D6801" w:rsidRPr="000271CB">
        <w:rPr>
          <w:rFonts w:ascii="Times New Roman" w:hAnsi="Times New Roman" w:cs="Times New Roman"/>
          <w:b w:val="0"/>
        </w:rPr>
        <w:t xml:space="preserve">Горячая </w:t>
      </w:r>
      <w:proofErr w:type="spellStart"/>
      <w:r w:rsidR="008D6801" w:rsidRPr="000271CB">
        <w:rPr>
          <w:rFonts w:ascii="Times New Roman" w:hAnsi="Times New Roman" w:cs="Times New Roman"/>
          <w:b w:val="0"/>
        </w:rPr>
        <w:t>антикоррупционная</w:t>
      </w:r>
      <w:proofErr w:type="spellEnd"/>
      <w:r w:rsidR="008D6801" w:rsidRPr="000271CB">
        <w:rPr>
          <w:rFonts w:ascii="Times New Roman" w:hAnsi="Times New Roman" w:cs="Times New Roman"/>
          <w:b w:val="0"/>
        </w:rPr>
        <w:t xml:space="preserve"> линия учреждения обеспечивает возможность сообщать о фактах коррупции: злоупотребление до</w:t>
      </w:r>
      <w:r w:rsidR="008D6801" w:rsidRPr="000271CB">
        <w:rPr>
          <w:rFonts w:ascii="Times New Roman" w:hAnsi="Times New Roman" w:cs="Times New Roman"/>
          <w:b w:val="0"/>
        </w:rPr>
        <w:t xml:space="preserve">лжностным положением, дача взятки, получение взятки, посредничество во взяточничестве, злоупотребление полномочиями, коммерческий подкуп либо иное незаконное использование работником учреждения своего должностного положения в целях получения выгоды в виде </w:t>
      </w:r>
      <w:r w:rsidR="008D6801" w:rsidRPr="000271CB">
        <w:rPr>
          <w:rFonts w:ascii="Times New Roman" w:hAnsi="Times New Roman" w:cs="Times New Roman"/>
          <w:b w:val="0"/>
        </w:rPr>
        <w:t>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</w:t>
      </w:r>
      <w:proofErr w:type="gramEnd"/>
      <w:r w:rsidR="008D6801" w:rsidRPr="000271CB">
        <w:rPr>
          <w:rFonts w:ascii="Times New Roman" w:hAnsi="Times New Roman" w:cs="Times New Roman"/>
          <w:b w:val="0"/>
        </w:rPr>
        <w:t xml:space="preserve"> такой выгоды работнику учреждения другими физическими лицами, совершение перечисленных деяний от имени</w:t>
      </w:r>
      <w:r w:rsidR="008D6801" w:rsidRPr="000271CB">
        <w:rPr>
          <w:rFonts w:ascii="Times New Roman" w:hAnsi="Times New Roman" w:cs="Times New Roman"/>
          <w:b w:val="0"/>
        </w:rPr>
        <w:t xml:space="preserve"> или в интересах юридического лица.</w:t>
      </w:r>
    </w:p>
    <w:p w:rsidR="000271CB" w:rsidRDefault="000271CB" w:rsidP="000271CB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Pr="000271CB">
        <w:rPr>
          <w:rFonts w:ascii="Times New Roman" w:hAnsi="Times New Roman" w:cs="Times New Roman"/>
          <w:b w:val="0"/>
        </w:rPr>
        <w:t>2.</w:t>
      </w:r>
      <w:r w:rsidR="008D6801" w:rsidRPr="000271CB">
        <w:rPr>
          <w:rFonts w:ascii="Times New Roman" w:hAnsi="Times New Roman" w:cs="Times New Roman"/>
          <w:b w:val="0"/>
        </w:rPr>
        <w:t xml:space="preserve">Каналами связи для приема сообщений Горячей </w:t>
      </w:r>
      <w:proofErr w:type="spellStart"/>
      <w:r w:rsidR="008D6801" w:rsidRPr="000271CB">
        <w:rPr>
          <w:rFonts w:ascii="Times New Roman" w:hAnsi="Times New Roman" w:cs="Times New Roman"/>
          <w:b w:val="0"/>
        </w:rPr>
        <w:t>антикорру</w:t>
      </w:r>
      <w:r w:rsidRPr="000271CB">
        <w:rPr>
          <w:rFonts w:ascii="Times New Roman" w:hAnsi="Times New Roman" w:cs="Times New Roman"/>
          <w:b w:val="0"/>
        </w:rPr>
        <w:t>пционной</w:t>
      </w:r>
      <w:proofErr w:type="spellEnd"/>
      <w:r w:rsidRPr="000271CB">
        <w:rPr>
          <w:rFonts w:ascii="Times New Roman" w:hAnsi="Times New Roman" w:cs="Times New Roman"/>
          <w:b w:val="0"/>
        </w:rPr>
        <w:t xml:space="preserve"> линии НУЗ «</w:t>
      </w:r>
      <w:r>
        <w:rPr>
          <w:rFonts w:ascii="Times New Roman" w:hAnsi="Times New Roman" w:cs="Times New Roman"/>
          <w:b w:val="0"/>
        </w:rPr>
        <w:t>Узловая</w:t>
      </w:r>
    </w:p>
    <w:p w:rsidR="00530B4F" w:rsidRPr="000271CB" w:rsidRDefault="000271CB" w:rsidP="000271CB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</w:rPr>
      </w:pPr>
      <w:r w:rsidRPr="000271CB">
        <w:rPr>
          <w:rFonts w:ascii="Times New Roman" w:hAnsi="Times New Roman" w:cs="Times New Roman"/>
          <w:b w:val="0"/>
        </w:rPr>
        <w:t xml:space="preserve">больница на станции </w:t>
      </w:r>
      <w:proofErr w:type="spellStart"/>
      <w:r w:rsidRPr="000271CB">
        <w:rPr>
          <w:rFonts w:ascii="Times New Roman" w:hAnsi="Times New Roman" w:cs="Times New Roman"/>
          <w:b w:val="0"/>
        </w:rPr>
        <w:t>Февральск</w:t>
      </w:r>
      <w:proofErr w:type="spellEnd"/>
      <w:r w:rsidRPr="000271CB">
        <w:rPr>
          <w:rFonts w:ascii="Times New Roman" w:hAnsi="Times New Roman" w:cs="Times New Roman"/>
          <w:b w:val="0"/>
        </w:rPr>
        <w:t xml:space="preserve"> ОАО «РЖД» </w:t>
      </w:r>
      <w:r w:rsidR="008D6801" w:rsidRPr="000271CB">
        <w:rPr>
          <w:rFonts w:ascii="Times New Roman" w:hAnsi="Times New Roman" w:cs="Times New Roman"/>
          <w:b w:val="0"/>
        </w:rPr>
        <w:t>являются:</w:t>
      </w:r>
    </w:p>
    <w:p w:rsidR="00530B4F" w:rsidRDefault="008D6801">
      <w:pPr>
        <w:pStyle w:val="23"/>
        <w:numPr>
          <w:ilvl w:val="0"/>
          <w:numId w:val="3"/>
        </w:numPr>
        <w:shd w:val="clear" w:color="auto" w:fill="auto"/>
        <w:tabs>
          <w:tab w:val="left" w:pos="749"/>
        </w:tabs>
        <w:spacing w:line="514" w:lineRule="exact"/>
        <w:ind w:firstLine="360"/>
        <w:jc w:val="left"/>
      </w:pPr>
      <w:r w:rsidRPr="000271CB">
        <w:t xml:space="preserve">телефон Горячей </w:t>
      </w:r>
      <w:proofErr w:type="spellStart"/>
      <w:r w:rsidRPr="000271CB">
        <w:t>антикоррупционной</w:t>
      </w:r>
      <w:proofErr w:type="spellEnd"/>
      <w:r w:rsidRPr="000271CB">
        <w:t xml:space="preserve"> линии </w:t>
      </w:r>
      <w:r w:rsidR="000271CB">
        <w:t xml:space="preserve">НУЗ </w:t>
      </w:r>
      <w:r w:rsidRPr="000271CB">
        <w:t>для</w:t>
      </w:r>
      <w:r>
        <w:t xml:space="preserve"> голосовых сообщений (</w:t>
      </w:r>
      <w:r w:rsidR="000271CB">
        <w:t>841646</w:t>
      </w:r>
      <w:r>
        <w:t xml:space="preserve">) </w:t>
      </w:r>
      <w:r w:rsidR="000271CB">
        <w:t>33</w:t>
      </w:r>
      <w:r>
        <w:t>-</w:t>
      </w:r>
      <w:r w:rsidR="000271CB">
        <w:t>4-75</w:t>
      </w:r>
      <w:r>
        <w:t>;</w:t>
      </w:r>
    </w:p>
    <w:p w:rsidR="00530B4F" w:rsidRDefault="008D6801">
      <w:pPr>
        <w:pStyle w:val="23"/>
        <w:numPr>
          <w:ilvl w:val="0"/>
          <w:numId w:val="3"/>
        </w:numPr>
        <w:shd w:val="clear" w:color="auto" w:fill="auto"/>
        <w:tabs>
          <w:tab w:val="left" w:pos="749"/>
        </w:tabs>
        <w:spacing w:line="514" w:lineRule="exact"/>
        <w:ind w:firstLine="360"/>
        <w:jc w:val="left"/>
      </w:pPr>
      <w:r w:rsidRPr="000E767C">
        <w:t>(</w:t>
      </w:r>
      <w:hyperlink r:id="rId7" w:history="1">
        <w:r w:rsidR="000271CB" w:rsidRPr="00395A56">
          <w:rPr>
            <w:rStyle w:val="a3"/>
            <w:lang w:val="en-US"/>
          </w:rPr>
          <w:t>lpurzd</w:t>
        </w:r>
        <w:r w:rsidR="000271CB" w:rsidRPr="000271CB">
          <w:rPr>
            <w:rStyle w:val="a3"/>
          </w:rPr>
          <w:t>@</w:t>
        </w:r>
        <w:r w:rsidR="000271CB" w:rsidRPr="00395A56">
          <w:rPr>
            <w:rStyle w:val="a3"/>
            <w:lang w:val="en-US"/>
          </w:rPr>
          <w:t>yandex</w:t>
        </w:r>
        <w:r w:rsidR="000271CB" w:rsidRPr="000271CB">
          <w:rPr>
            <w:rStyle w:val="a3"/>
          </w:rPr>
          <w:t>.</w:t>
        </w:r>
        <w:proofErr w:type="spellStart"/>
        <w:r w:rsidR="000271CB" w:rsidRPr="00395A56">
          <w:rPr>
            <w:rStyle w:val="a3"/>
            <w:lang w:val="en-US"/>
          </w:rPr>
          <w:t>ru</w:t>
        </w:r>
        <w:proofErr w:type="spellEnd"/>
      </w:hyperlink>
      <w:r w:rsidRPr="000E767C">
        <w:t xml:space="preserve">) </w:t>
      </w:r>
      <w:r>
        <w:t>электронная почта,</w:t>
      </w:r>
    </w:p>
    <w:p w:rsidR="00530B4F" w:rsidRDefault="000271CB" w:rsidP="000271CB">
      <w:pPr>
        <w:pStyle w:val="23"/>
        <w:shd w:val="clear" w:color="auto" w:fill="auto"/>
        <w:tabs>
          <w:tab w:val="left" w:pos="567"/>
        </w:tabs>
        <w:spacing w:line="514" w:lineRule="exact"/>
        <w:jc w:val="left"/>
      </w:pPr>
      <w:r>
        <w:t xml:space="preserve">     3.</w:t>
      </w:r>
      <w:r w:rsidR="008D6801">
        <w:t xml:space="preserve">Работа Горячей </w:t>
      </w:r>
      <w:proofErr w:type="spellStart"/>
      <w:r w:rsidR="008D6801">
        <w:t>антикоррупционной</w:t>
      </w:r>
      <w:proofErr w:type="spellEnd"/>
      <w:r w:rsidR="008D6801">
        <w:t xml:space="preserve"> линии </w:t>
      </w:r>
      <w:r>
        <w:t>НУЗ</w:t>
      </w:r>
      <w:r w:rsidR="008D6801">
        <w:t xml:space="preserve"> осуществляется в целях:</w:t>
      </w:r>
    </w:p>
    <w:p w:rsidR="00530B4F" w:rsidRDefault="008D6801" w:rsidP="000271CB">
      <w:pPr>
        <w:pStyle w:val="23"/>
        <w:shd w:val="clear" w:color="auto" w:fill="auto"/>
        <w:tabs>
          <w:tab w:val="left" w:pos="567"/>
        </w:tabs>
        <w:spacing w:line="279" w:lineRule="exact"/>
        <w:ind w:firstLine="360"/>
      </w:pPr>
      <w:r>
        <w:t>совершенствования организации основ противодействия коррупции, повышения эффективности мер, направл</w:t>
      </w:r>
      <w:r>
        <w:t>енных на профилактику и предупреждение проявлений признаков коррупции в учреждении;</w:t>
      </w:r>
    </w:p>
    <w:p w:rsidR="00530B4F" w:rsidRDefault="008D6801" w:rsidP="000271CB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line="275" w:lineRule="exact"/>
        <w:ind w:firstLine="360"/>
      </w:pPr>
      <w:r>
        <w:t>оперативного реагирования на поступившие сообщения о фактах коррупционных проявлений в учреждении.</w:t>
      </w:r>
    </w:p>
    <w:p w:rsidR="00530B4F" w:rsidRDefault="000271CB" w:rsidP="000271CB">
      <w:pPr>
        <w:pStyle w:val="23"/>
        <w:shd w:val="clear" w:color="auto" w:fill="auto"/>
        <w:tabs>
          <w:tab w:val="left" w:pos="567"/>
          <w:tab w:val="left" w:pos="950"/>
        </w:tabs>
        <w:spacing w:line="275" w:lineRule="exact"/>
      </w:pPr>
      <w:r>
        <w:t xml:space="preserve">     4.</w:t>
      </w:r>
      <w:r w:rsidR="008D6801">
        <w:t xml:space="preserve">Прием и обработку информации осуществляет </w:t>
      </w:r>
      <w:r>
        <w:t>ведущий юрисконсульт</w:t>
      </w:r>
      <w:r w:rsidR="008D6801">
        <w:t xml:space="preserve"> учреждения по </w:t>
      </w:r>
      <w:r w:rsidR="008D6801">
        <w:t>телефону и электронной почте ежедневно, кроме выходных и праздничных дней, согласно режиму работы учреждения.</w:t>
      </w:r>
    </w:p>
    <w:p w:rsidR="00530B4F" w:rsidRDefault="000271CB" w:rsidP="000271CB">
      <w:pPr>
        <w:pStyle w:val="23"/>
        <w:shd w:val="clear" w:color="auto" w:fill="auto"/>
        <w:tabs>
          <w:tab w:val="left" w:pos="567"/>
          <w:tab w:val="left" w:pos="950"/>
        </w:tabs>
        <w:spacing w:line="279" w:lineRule="exact"/>
      </w:pPr>
      <w:r>
        <w:t xml:space="preserve">     5.</w:t>
      </w:r>
      <w:r w:rsidR="008D6801">
        <w:t>После сообщения информации на телефонную линию у граждан и представителей юридических лиц (далее - заявитель) запрашиваются их персональные данные</w:t>
      </w:r>
      <w:r w:rsidR="008D6801">
        <w:t>: фамилия, имя, отчество (при наличии), адрес (почтовый либо электронной почты),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</w:t>
      </w:r>
      <w:r w:rsidR="008D6801">
        <w:t>лефон, адрес электронной почты, при этом заявитель дает свое согласие на обработку и передачу персональных данных третьим лицам, а именно совершение действий, предусмотренных Федеральным законом "О персональных данных".</w:t>
      </w:r>
    </w:p>
    <w:p w:rsidR="00530B4F" w:rsidRDefault="008D6801" w:rsidP="000271CB">
      <w:pPr>
        <w:pStyle w:val="23"/>
        <w:shd w:val="clear" w:color="auto" w:fill="auto"/>
        <w:spacing w:line="286" w:lineRule="exact"/>
        <w:ind w:firstLine="360"/>
      </w:pPr>
      <w:r>
        <w:t>Заявитель в любое время в письменной</w:t>
      </w:r>
      <w:r>
        <w:t xml:space="preserve"> форме может отозвать свое согласие на обработку персональных данных.</w:t>
      </w:r>
    </w:p>
    <w:p w:rsidR="00530B4F" w:rsidRDefault="008D6801" w:rsidP="000271CB">
      <w:pPr>
        <w:pStyle w:val="23"/>
        <w:shd w:val="clear" w:color="auto" w:fill="auto"/>
        <w:spacing w:line="282" w:lineRule="exact"/>
        <w:ind w:firstLine="360"/>
      </w:pPr>
      <w:r>
        <w:t>В случае отказа заявителя от сообщения своих персональных данных сообщение считается анонимным и не требует представления ответа заявителю.</w:t>
      </w:r>
    </w:p>
    <w:p w:rsidR="00530B4F" w:rsidRDefault="008D6801">
      <w:pPr>
        <w:pStyle w:val="40"/>
        <w:shd w:val="clear" w:color="auto" w:fill="auto"/>
        <w:spacing w:line="100" w:lineRule="exact"/>
      </w:pPr>
      <w:r>
        <w:t>)</w:t>
      </w:r>
    </w:p>
    <w:p w:rsidR="00530B4F" w:rsidRDefault="008D6801">
      <w:pPr>
        <w:pStyle w:val="23"/>
        <w:shd w:val="clear" w:color="auto" w:fill="auto"/>
        <w:spacing w:line="240" w:lineRule="exact"/>
        <w:ind w:firstLine="360"/>
        <w:jc w:val="left"/>
      </w:pPr>
      <w:r>
        <w:t xml:space="preserve">6.Осуществляя прием </w:t>
      </w:r>
      <w:proofErr w:type="gramStart"/>
      <w:r>
        <w:t>сообщений</w:t>
      </w:r>
      <w:proofErr w:type="gramEnd"/>
      <w:r>
        <w:t xml:space="preserve"> следует </w:t>
      </w:r>
      <w:r>
        <w:t>соблюдать:</w:t>
      </w:r>
    </w:p>
    <w:p w:rsidR="00530B4F" w:rsidRDefault="008D6801" w:rsidP="000271CB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line="271" w:lineRule="exact"/>
        <w:ind w:firstLine="360"/>
      </w:pPr>
      <w:r>
        <w:t xml:space="preserve">этические нормы делового общения, исключать возможность возникновения конфликтных </w:t>
      </w:r>
      <w:r>
        <w:lastRenderedPageBreak/>
        <w:t>ситуаций, способных нанести ущерб репутации учреждения;</w:t>
      </w:r>
    </w:p>
    <w:p w:rsidR="00530B4F" w:rsidRDefault="008D6801" w:rsidP="000271CB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line="271" w:lineRule="exact"/>
        <w:ind w:firstLine="360"/>
      </w:pPr>
      <w:r>
        <w:t xml:space="preserve">конфиденциальность полученной информации, не раскрывать источник информации, исключать любые меры </w:t>
      </w:r>
      <w:r>
        <w:t>негативного воздействия в отношении лица, предоставившего информацию.</w:t>
      </w:r>
    </w:p>
    <w:p w:rsidR="00530B4F" w:rsidRDefault="008D6801" w:rsidP="000271CB">
      <w:pPr>
        <w:pStyle w:val="23"/>
        <w:shd w:val="clear" w:color="auto" w:fill="auto"/>
        <w:spacing w:line="279" w:lineRule="exact"/>
        <w:ind w:firstLine="360"/>
      </w:pPr>
      <w:r>
        <w:t>Сведения, в том числе личные и контактные данные заявителя, сообщаются исключительно лицам, которые участвуют в рассмотрении и принятии решений по поступившему сообщению и принимают на с</w:t>
      </w:r>
      <w:r>
        <w:t>ебя обязательства по соблюдению конфиденциальности полученной информации.</w:t>
      </w:r>
    </w:p>
    <w:p w:rsidR="00530B4F" w:rsidRDefault="008D6801" w:rsidP="000271CB">
      <w:pPr>
        <w:pStyle w:val="23"/>
        <w:shd w:val="clear" w:color="auto" w:fill="auto"/>
        <w:spacing w:line="268" w:lineRule="exact"/>
        <w:ind w:firstLine="360"/>
      </w:pPr>
      <w:r>
        <w:t xml:space="preserve">7. Принятые сообщения регистрируются в журнале регистрации сообщений, поступивших на Горячую </w:t>
      </w:r>
      <w:proofErr w:type="spellStart"/>
      <w:r>
        <w:t>антикоррупционную</w:t>
      </w:r>
      <w:proofErr w:type="spellEnd"/>
      <w:r>
        <w:t xml:space="preserve"> линию учреждения (далее - Журнал), в соответствии с приложением к Регла</w:t>
      </w:r>
      <w:r>
        <w:t>менту.</w:t>
      </w:r>
    </w:p>
    <w:p w:rsidR="00530B4F" w:rsidRDefault="008D6801">
      <w:pPr>
        <w:pStyle w:val="23"/>
        <w:shd w:val="clear" w:color="auto" w:fill="auto"/>
        <w:spacing w:line="521" w:lineRule="exact"/>
        <w:ind w:firstLine="360"/>
        <w:jc w:val="left"/>
      </w:pPr>
      <w:r>
        <w:t>В журнале указываются:</w:t>
      </w:r>
    </w:p>
    <w:p w:rsidR="00530B4F" w:rsidRDefault="008D6801">
      <w:pPr>
        <w:pStyle w:val="23"/>
        <w:numPr>
          <w:ilvl w:val="0"/>
          <w:numId w:val="3"/>
        </w:numPr>
        <w:shd w:val="clear" w:color="auto" w:fill="auto"/>
        <w:tabs>
          <w:tab w:val="left" w:pos="756"/>
        </w:tabs>
        <w:spacing w:line="521" w:lineRule="exact"/>
        <w:ind w:firstLine="360"/>
        <w:jc w:val="left"/>
      </w:pPr>
      <w:r>
        <w:t>порядковый номер поступившего сообщения;</w:t>
      </w:r>
    </w:p>
    <w:p w:rsidR="00530B4F" w:rsidRDefault="008D6801">
      <w:pPr>
        <w:pStyle w:val="23"/>
        <w:numPr>
          <w:ilvl w:val="0"/>
          <w:numId w:val="3"/>
        </w:numPr>
        <w:shd w:val="clear" w:color="auto" w:fill="auto"/>
        <w:tabs>
          <w:tab w:val="left" w:pos="756"/>
        </w:tabs>
        <w:spacing w:line="521" w:lineRule="exact"/>
        <w:ind w:firstLine="360"/>
        <w:jc w:val="left"/>
      </w:pPr>
      <w:r>
        <w:t>дата, время и форма поступления сообщения;</w:t>
      </w:r>
    </w:p>
    <w:p w:rsidR="00530B4F" w:rsidRDefault="008D6801" w:rsidP="000271CB">
      <w:pPr>
        <w:pStyle w:val="23"/>
        <w:numPr>
          <w:ilvl w:val="0"/>
          <w:numId w:val="3"/>
        </w:numPr>
        <w:shd w:val="clear" w:color="auto" w:fill="auto"/>
        <w:tabs>
          <w:tab w:val="left" w:pos="756"/>
        </w:tabs>
        <w:spacing w:line="275" w:lineRule="exact"/>
        <w:ind w:firstLine="360"/>
      </w:pPr>
      <w:proofErr w:type="gramStart"/>
      <w:r>
        <w:t>фамилия, имя, отчество (при наличии), адрес (почтовый либо электронной почты), по которому должен быть направлен ответ, телефон (для физически</w:t>
      </w:r>
      <w:r>
        <w:t>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телефон, адрес электронной почты;</w:t>
      </w:r>
      <w:proofErr w:type="gramEnd"/>
    </w:p>
    <w:p w:rsidR="00530B4F" w:rsidRDefault="008D6801">
      <w:pPr>
        <w:pStyle w:val="23"/>
        <w:numPr>
          <w:ilvl w:val="0"/>
          <w:numId w:val="3"/>
        </w:numPr>
        <w:shd w:val="clear" w:color="auto" w:fill="auto"/>
        <w:tabs>
          <w:tab w:val="left" w:pos="756"/>
        </w:tabs>
        <w:spacing w:line="517" w:lineRule="exact"/>
        <w:ind w:firstLine="360"/>
        <w:jc w:val="left"/>
      </w:pPr>
      <w:r>
        <w:t>краткое содержание сообщения;</w:t>
      </w:r>
    </w:p>
    <w:p w:rsidR="00530B4F" w:rsidRDefault="008D6801">
      <w:pPr>
        <w:pStyle w:val="23"/>
        <w:numPr>
          <w:ilvl w:val="0"/>
          <w:numId w:val="3"/>
        </w:numPr>
        <w:shd w:val="clear" w:color="auto" w:fill="auto"/>
        <w:tabs>
          <w:tab w:val="left" w:pos="756"/>
        </w:tabs>
        <w:spacing w:line="517" w:lineRule="exact"/>
        <w:ind w:firstLine="360"/>
        <w:jc w:val="left"/>
      </w:pPr>
      <w:r>
        <w:t>время, место совершения событий, описанны</w:t>
      </w:r>
      <w:r>
        <w:t>х в сообщении;</w:t>
      </w:r>
    </w:p>
    <w:p w:rsidR="00530B4F" w:rsidRDefault="008D6801">
      <w:pPr>
        <w:pStyle w:val="23"/>
        <w:numPr>
          <w:ilvl w:val="0"/>
          <w:numId w:val="3"/>
        </w:numPr>
        <w:shd w:val="clear" w:color="auto" w:fill="auto"/>
        <w:tabs>
          <w:tab w:val="left" w:pos="756"/>
        </w:tabs>
        <w:spacing w:line="517" w:lineRule="exact"/>
        <w:ind w:firstLine="360"/>
        <w:jc w:val="left"/>
      </w:pPr>
      <w:r>
        <w:t>принятые меры.</w:t>
      </w:r>
    </w:p>
    <w:p w:rsidR="00530B4F" w:rsidRDefault="000271CB" w:rsidP="000271CB">
      <w:pPr>
        <w:pStyle w:val="23"/>
        <w:shd w:val="clear" w:color="auto" w:fill="auto"/>
        <w:tabs>
          <w:tab w:val="left" w:pos="756"/>
        </w:tabs>
        <w:spacing w:line="275" w:lineRule="exact"/>
      </w:pPr>
      <w:r>
        <w:t xml:space="preserve">      8.</w:t>
      </w:r>
      <w:r w:rsidR="008D6801">
        <w:t xml:space="preserve">Сообщения, содержащие аудиозаписи и (или) видеозаписи, ссылку (гиперссылку) на </w:t>
      </w:r>
      <w:proofErr w:type="spellStart"/>
      <w:r w:rsidR="008D6801">
        <w:t>контент</w:t>
      </w:r>
      <w:proofErr w:type="spellEnd"/>
      <w:r w:rsidR="008D6801">
        <w:t xml:space="preserve"> интернет-сайтов, являющихся хранилищем файлов аудиозаписей и видеозаписей, иных информационных файлов, рассматриваются при наличии </w:t>
      </w:r>
      <w:r w:rsidR="008D6801">
        <w:t>изложения сути сообщения в форме электронного документа.</w:t>
      </w:r>
    </w:p>
    <w:p w:rsidR="00530B4F" w:rsidRDefault="008D6801" w:rsidP="000271CB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line="282" w:lineRule="exact"/>
        <w:ind w:firstLine="360"/>
      </w:pPr>
      <w:r>
        <w:t>Информация о принятых сообщениях в течение одного рабочего дня представляется руководству учреждения для принятия решения.</w:t>
      </w:r>
    </w:p>
    <w:p w:rsidR="00530B4F" w:rsidRDefault="008D6801" w:rsidP="000271CB">
      <w:pPr>
        <w:pStyle w:val="23"/>
        <w:shd w:val="clear" w:color="auto" w:fill="auto"/>
        <w:spacing w:line="279" w:lineRule="exact"/>
        <w:ind w:firstLine="360"/>
      </w:pPr>
      <w:r>
        <w:t xml:space="preserve">В ходе рассмотрения </w:t>
      </w:r>
      <w:proofErr w:type="gramStart"/>
      <w:r>
        <w:t xml:space="preserve">сообщений, поступивших по каналам Горячей </w:t>
      </w:r>
      <w:proofErr w:type="spellStart"/>
      <w:r>
        <w:t>антикоррупцион</w:t>
      </w:r>
      <w:r>
        <w:t>ной</w:t>
      </w:r>
      <w:proofErr w:type="spellEnd"/>
      <w:r>
        <w:t xml:space="preserve"> линии при необходимости могут</w:t>
      </w:r>
      <w:proofErr w:type="gramEnd"/>
      <w:r>
        <w:t xml:space="preserve"> быть запрошены документы и письменные разъяснения в учреждении.</w:t>
      </w:r>
    </w:p>
    <w:p w:rsidR="00530B4F" w:rsidRDefault="008D6801" w:rsidP="000271CB">
      <w:pPr>
        <w:pStyle w:val="23"/>
        <w:shd w:val="clear" w:color="auto" w:fill="auto"/>
        <w:spacing w:line="275" w:lineRule="exact"/>
        <w:ind w:firstLine="360"/>
      </w:pPr>
      <w:r>
        <w:t>О сообщениях, содержащих сведения о подготавливаемом, совершаемом или совершенном противоправном деянии, а также о лице, его подготавливающем, совершающем или</w:t>
      </w:r>
      <w:r>
        <w:t xml:space="preserve"> совершившем, незамедлительно докладывается руководству учреждения для принятия решения о необходимости передачи их в правоохранительные органы.</w:t>
      </w:r>
    </w:p>
    <w:p w:rsidR="00530B4F" w:rsidRDefault="008D6801" w:rsidP="000271CB">
      <w:pPr>
        <w:pStyle w:val="23"/>
        <w:numPr>
          <w:ilvl w:val="0"/>
          <w:numId w:val="4"/>
        </w:numPr>
        <w:shd w:val="clear" w:color="auto" w:fill="auto"/>
        <w:spacing w:line="271" w:lineRule="exact"/>
        <w:ind w:firstLine="360"/>
      </w:pPr>
      <w:r>
        <w:t xml:space="preserve">Ответ на сообщение, поступившее по каналам Горячей </w:t>
      </w:r>
      <w:proofErr w:type="spellStart"/>
      <w:r>
        <w:t>антикоррупционной</w:t>
      </w:r>
      <w:proofErr w:type="spellEnd"/>
      <w:r>
        <w:t xml:space="preserve"> линии учреждения, в </w:t>
      </w:r>
      <w:r>
        <w:t>установленные законодательством сроки направляется в форме электронного документа по адресу электронной почты, указанному в сообщении, либо почтовым отправлением по адресу, указанному заявителем для почтовых отправлений.</w:t>
      </w: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CD22BB" w:rsidRDefault="00CD22BB" w:rsidP="00CD22BB">
      <w:pPr>
        <w:pStyle w:val="23"/>
        <w:shd w:val="clear" w:color="auto" w:fill="auto"/>
        <w:spacing w:line="271" w:lineRule="exact"/>
      </w:pPr>
    </w:p>
    <w:p w:rsidR="00CD22BB" w:rsidRDefault="00CD22BB" w:rsidP="00CD22BB">
      <w:pPr>
        <w:pStyle w:val="23"/>
        <w:shd w:val="clear" w:color="auto" w:fill="auto"/>
        <w:spacing w:line="271" w:lineRule="exact"/>
        <w:sectPr w:rsidR="00CD22BB">
          <w:type w:val="continuous"/>
          <w:pgSz w:w="11909" w:h="16834"/>
          <w:pgMar w:top="606" w:right="570" w:bottom="606" w:left="595" w:header="0" w:footer="3" w:gutter="0"/>
          <w:cols w:space="720"/>
          <w:noEndnote/>
          <w:docGrid w:linePitch="360"/>
        </w:sectPr>
      </w:pPr>
    </w:p>
    <w:p w:rsidR="00CD22BB" w:rsidRDefault="00CD22BB" w:rsidP="00CD22BB">
      <w:pPr>
        <w:pStyle w:val="23"/>
        <w:shd w:val="clear" w:color="auto" w:fill="auto"/>
        <w:spacing w:line="275" w:lineRule="exact"/>
        <w:jc w:val="left"/>
      </w:pPr>
      <w:r>
        <w:lastRenderedPageBreak/>
        <w:t xml:space="preserve">                                                                                                                                                           Приложение                      </w:t>
      </w:r>
    </w:p>
    <w:p w:rsidR="00CD22BB" w:rsidRDefault="00CD22BB" w:rsidP="00CD22BB">
      <w:pPr>
        <w:pStyle w:val="23"/>
        <w:shd w:val="clear" w:color="auto" w:fill="auto"/>
        <w:spacing w:line="275" w:lineRule="exact"/>
        <w:jc w:val="left"/>
      </w:pPr>
      <w:r>
        <w:t xml:space="preserve">                                                                                                                                               к Регламенту работы </w:t>
      </w:r>
    </w:p>
    <w:p w:rsidR="00CD22BB" w:rsidRDefault="00CD22BB" w:rsidP="00CD22BB">
      <w:pPr>
        <w:pStyle w:val="23"/>
        <w:shd w:val="clear" w:color="auto" w:fill="auto"/>
        <w:spacing w:line="275" w:lineRule="exact"/>
        <w:jc w:val="left"/>
      </w:pPr>
      <w:r>
        <w:t xml:space="preserve">                                                                                                                                 Горячей </w:t>
      </w:r>
      <w:proofErr w:type="spellStart"/>
      <w:r>
        <w:t>антикоррупционной</w:t>
      </w:r>
      <w:proofErr w:type="spellEnd"/>
      <w:r>
        <w:t xml:space="preserve"> </w:t>
      </w:r>
    </w:p>
    <w:p w:rsidR="00CD22BB" w:rsidRDefault="00CD22BB" w:rsidP="00CD22BB">
      <w:pPr>
        <w:pStyle w:val="23"/>
        <w:shd w:val="clear" w:color="auto" w:fill="auto"/>
        <w:spacing w:line="275" w:lineRule="exact"/>
        <w:jc w:val="left"/>
      </w:pPr>
      <w:r>
        <w:t xml:space="preserve">                                                                                                                                                 Линии учреждения.</w:t>
      </w: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CD22BB" w:rsidRDefault="00CD22BB" w:rsidP="00CD22BB">
      <w:pPr>
        <w:pStyle w:val="22"/>
        <w:shd w:val="clear" w:color="auto" w:fill="auto"/>
        <w:spacing w:line="279" w:lineRule="exact"/>
      </w:pPr>
      <w:r>
        <w:t xml:space="preserve">Журнал регистрации сообщений, поступивших на Горячую </w:t>
      </w:r>
      <w:proofErr w:type="spellStart"/>
      <w:r>
        <w:t>антикоррупционную</w:t>
      </w:r>
      <w:proofErr w:type="spellEnd"/>
      <w:r>
        <w:t xml:space="preserve"> линию НУЗ «Узловая больница на станции </w:t>
      </w:r>
      <w:proofErr w:type="spellStart"/>
      <w:r>
        <w:t>Февральск</w:t>
      </w:r>
      <w:proofErr w:type="spellEnd"/>
      <w:r>
        <w:t xml:space="preserve"> ОАО «РЖД»»</w:t>
      </w: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</w:pPr>
    </w:p>
    <w:p w:rsidR="000271CB" w:rsidRDefault="000271CB" w:rsidP="000271CB">
      <w:pPr>
        <w:pStyle w:val="23"/>
        <w:shd w:val="clear" w:color="auto" w:fill="auto"/>
        <w:spacing w:line="271" w:lineRule="exact"/>
        <w:sectPr w:rsidR="000271CB">
          <w:type w:val="continuous"/>
          <w:pgSz w:w="11909" w:h="16834"/>
          <w:pgMar w:top="606" w:right="570" w:bottom="606" w:left="595" w:header="0" w:footer="3" w:gutter="0"/>
          <w:cols w:space="720"/>
          <w:noEndnote/>
          <w:docGrid w:linePitch="360"/>
        </w:sectPr>
      </w:pPr>
    </w:p>
    <w:tbl>
      <w:tblPr>
        <w:tblStyle w:val="a5"/>
        <w:tblW w:w="10915" w:type="dxa"/>
        <w:tblInd w:w="675" w:type="dxa"/>
        <w:tblLook w:val="04A0"/>
      </w:tblPr>
      <w:tblGrid>
        <w:gridCol w:w="1560"/>
        <w:gridCol w:w="2865"/>
        <w:gridCol w:w="2425"/>
        <w:gridCol w:w="2425"/>
        <w:gridCol w:w="1640"/>
      </w:tblGrid>
      <w:tr w:rsidR="00CD22BB" w:rsidTr="008D6801">
        <w:tc>
          <w:tcPr>
            <w:tcW w:w="1560" w:type="dxa"/>
          </w:tcPr>
          <w:p w:rsidR="00CD22BB" w:rsidRDefault="008D6801" w:rsidP="00CD22BB">
            <w:pPr>
              <w:pStyle w:val="23"/>
              <w:shd w:val="clear" w:color="auto" w:fill="auto"/>
              <w:spacing w:line="275" w:lineRule="exact"/>
              <w:jc w:val="center"/>
            </w:pPr>
            <w:r>
              <w:rPr>
                <w:rStyle w:val="11"/>
              </w:rPr>
              <w:lastRenderedPageBreak/>
              <w:t>Дата, время и форма по</w:t>
            </w:r>
            <w:r w:rsidR="00CD22BB">
              <w:rPr>
                <w:rStyle w:val="11"/>
              </w:rPr>
              <w:t>ступления сообщения</w:t>
            </w:r>
          </w:p>
        </w:tc>
        <w:tc>
          <w:tcPr>
            <w:tcW w:w="286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  <w:r>
              <w:rPr>
                <w:rStyle w:val="11"/>
              </w:rPr>
              <w:t>Ф.И.О., адрес (почтовый либо электронной почты), по которому должен быть направлен ответ,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телефон, адрес электронной почты</w:t>
            </w: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  <w:r>
              <w:rPr>
                <w:rStyle w:val="11"/>
              </w:rPr>
              <w:t>Краткое содержание сообщения</w:t>
            </w: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  <w:r>
              <w:rPr>
                <w:rStyle w:val="11"/>
              </w:rPr>
              <w:t>Принятые меры</w:t>
            </w:r>
          </w:p>
        </w:tc>
        <w:tc>
          <w:tcPr>
            <w:tcW w:w="1640" w:type="dxa"/>
          </w:tcPr>
          <w:p w:rsidR="00CD22BB" w:rsidRDefault="00CD22BB" w:rsidP="00CD22BB">
            <w:pPr>
              <w:pStyle w:val="23"/>
              <w:shd w:val="clear" w:color="auto" w:fill="auto"/>
              <w:spacing w:line="275" w:lineRule="exact"/>
              <w:jc w:val="center"/>
            </w:pPr>
            <w:r>
              <w:t>Ф.И.О. работника принявшего сообщение</w:t>
            </w:r>
          </w:p>
        </w:tc>
      </w:tr>
      <w:tr w:rsidR="00CD22BB" w:rsidTr="008D6801">
        <w:tc>
          <w:tcPr>
            <w:tcW w:w="156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86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164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</w:tr>
      <w:tr w:rsidR="00CD22BB" w:rsidTr="008D6801">
        <w:tc>
          <w:tcPr>
            <w:tcW w:w="156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86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164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</w:tr>
      <w:tr w:rsidR="00CD22BB" w:rsidTr="008D6801">
        <w:tc>
          <w:tcPr>
            <w:tcW w:w="156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86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164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</w:tr>
      <w:tr w:rsidR="00CD22BB" w:rsidTr="008D6801">
        <w:tc>
          <w:tcPr>
            <w:tcW w:w="156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86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2425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  <w:tc>
          <w:tcPr>
            <w:tcW w:w="1640" w:type="dxa"/>
          </w:tcPr>
          <w:p w:rsidR="00CD22BB" w:rsidRDefault="00CD22BB">
            <w:pPr>
              <w:pStyle w:val="23"/>
              <w:shd w:val="clear" w:color="auto" w:fill="auto"/>
              <w:spacing w:line="275" w:lineRule="exact"/>
              <w:jc w:val="left"/>
            </w:pPr>
          </w:p>
        </w:tc>
      </w:tr>
    </w:tbl>
    <w:p w:rsidR="00530B4F" w:rsidRDefault="008D6801" w:rsidP="00CD22BB">
      <w:pPr>
        <w:pStyle w:val="23"/>
        <w:shd w:val="clear" w:color="auto" w:fill="auto"/>
        <w:spacing w:line="275" w:lineRule="exact"/>
        <w:jc w:val="left"/>
        <w:rPr>
          <w:sz w:val="2"/>
          <w:szCs w:val="2"/>
        </w:rPr>
      </w:pPr>
      <w:r>
        <w:t>.</w:t>
      </w:r>
      <w:r w:rsidR="00CD22BB">
        <w:rPr>
          <w:sz w:val="2"/>
          <w:szCs w:val="2"/>
        </w:rPr>
        <w:t xml:space="preserve"> </w:t>
      </w:r>
    </w:p>
    <w:sectPr w:rsidR="00530B4F" w:rsidSect="00530B4F">
      <w:type w:val="continuous"/>
      <w:pgSz w:w="11909" w:h="16834"/>
      <w:pgMar w:top="5262" w:right="0" w:bottom="523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4F" w:rsidRDefault="00530B4F" w:rsidP="00530B4F">
      <w:r>
        <w:separator/>
      </w:r>
    </w:p>
  </w:endnote>
  <w:endnote w:type="continuationSeparator" w:id="1">
    <w:p w:rsidR="00530B4F" w:rsidRDefault="00530B4F" w:rsidP="0053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4F" w:rsidRDefault="00530B4F"/>
  </w:footnote>
  <w:footnote w:type="continuationSeparator" w:id="1">
    <w:p w:rsidR="00530B4F" w:rsidRDefault="00530B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93B"/>
    <w:multiLevelType w:val="multilevel"/>
    <w:tmpl w:val="AA40E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A50E2"/>
    <w:multiLevelType w:val="multilevel"/>
    <w:tmpl w:val="61928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B06704"/>
    <w:multiLevelType w:val="multilevel"/>
    <w:tmpl w:val="A49ED2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82F0F"/>
    <w:multiLevelType w:val="multilevel"/>
    <w:tmpl w:val="0F7EB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0B4F"/>
    <w:rsid w:val="000271CB"/>
    <w:rsid w:val="000E767C"/>
    <w:rsid w:val="004E3276"/>
    <w:rsid w:val="00530B4F"/>
    <w:rsid w:val="008D6801"/>
    <w:rsid w:val="00A43D31"/>
    <w:rsid w:val="00CD22BB"/>
    <w:rsid w:val="00DD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B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B4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30B4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Заголовок №2_"/>
    <w:basedOn w:val="a0"/>
    <w:link w:val="20"/>
    <w:rsid w:val="00530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sid w:val="00530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530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t">
    <w:name w:val="Основной текст + Интервал 2 pt"/>
    <w:basedOn w:val="a4"/>
    <w:rsid w:val="00530B4F"/>
    <w:rPr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530B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30B4F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">
    <w:name w:val="Основной текст1"/>
    <w:basedOn w:val="a4"/>
    <w:rsid w:val="00530B4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rsid w:val="00530B4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530B4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530B4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530B4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30B4F"/>
    <w:pPr>
      <w:shd w:val="clear" w:color="auto" w:fill="FFFFFF"/>
      <w:spacing w:line="275" w:lineRule="exac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530B4F"/>
    <w:pPr>
      <w:shd w:val="clear" w:color="auto" w:fill="FFFFFF"/>
      <w:spacing w:line="0" w:lineRule="atLeast"/>
    </w:pPr>
    <w:rPr>
      <w:rFonts w:ascii="Gulim" w:eastAsia="Gulim" w:hAnsi="Gulim" w:cs="Gulim"/>
      <w:sz w:val="10"/>
      <w:szCs w:val="10"/>
    </w:rPr>
  </w:style>
  <w:style w:type="table" w:styleId="a5">
    <w:name w:val="Table Grid"/>
    <w:basedOn w:val="a1"/>
    <w:uiPriority w:val="59"/>
    <w:rsid w:val="00CD2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urz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Юрист</cp:lastModifiedBy>
  <cp:revision>3</cp:revision>
  <cp:lastPrinted>2019-12-01T05:19:00Z</cp:lastPrinted>
  <dcterms:created xsi:type="dcterms:W3CDTF">2019-12-01T05:09:00Z</dcterms:created>
  <dcterms:modified xsi:type="dcterms:W3CDTF">2019-12-01T05:26:00Z</dcterms:modified>
</cp:coreProperties>
</file>